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C8886" w14:textId="762C13AF" w:rsidR="00DF36EC" w:rsidRPr="00CE0424" w:rsidRDefault="00DF36EC" w:rsidP="00DF36EC">
      <w:pPr>
        <w:pStyle w:val="3GPPHeader"/>
        <w:spacing w:after="60"/>
        <w:rPr>
          <w:sz w:val="32"/>
          <w:szCs w:val="32"/>
          <w:highlight w:val="yellow"/>
        </w:rPr>
      </w:pPr>
      <w:bookmarkStart w:id="0" w:name="_Hlk485401214"/>
      <w:r w:rsidRPr="00CE0424">
        <w:t>3GPP TSG-RAN WG</w:t>
      </w:r>
      <w:r>
        <w:t>2</w:t>
      </w:r>
      <w:r w:rsidRPr="00CE0424">
        <w:t xml:space="preserve"> #</w:t>
      </w:r>
      <w:r>
        <w:t>101</w:t>
      </w:r>
      <w:r w:rsidRPr="00CE0424">
        <w:tab/>
      </w:r>
      <w:r w:rsidRPr="00CE0424">
        <w:rPr>
          <w:sz w:val="32"/>
          <w:szCs w:val="32"/>
        </w:rPr>
        <w:t xml:space="preserve">Tdoc </w:t>
      </w:r>
      <w:r w:rsidR="00504064" w:rsidRPr="00504064">
        <w:rPr>
          <w:sz w:val="32"/>
          <w:szCs w:val="32"/>
        </w:rPr>
        <w:t>R2-1803160</w:t>
      </w:r>
    </w:p>
    <w:p w14:paraId="14FE5194" w14:textId="19B9FA24" w:rsidR="00DF36EC" w:rsidRPr="00CE0424" w:rsidRDefault="00DF36EC" w:rsidP="00DF36EC">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A43DD9">
        <w:t xml:space="preserve">2018 </w:t>
      </w:r>
      <w:r w:rsidR="00A43DD9" w:rsidRPr="00A43DD9">
        <w:t xml:space="preserve">                 </w:t>
      </w:r>
    </w:p>
    <w:bookmarkEnd w:id="0"/>
    <w:p w14:paraId="03CA42E4" w14:textId="4A961906" w:rsidR="00386D0F" w:rsidRPr="00CE0424" w:rsidRDefault="00386D0F" w:rsidP="00386D0F">
      <w:pPr>
        <w:pStyle w:val="3GPPHeader"/>
      </w:pPr>
    </w:p>
    <w:p w14:paraId="0174C6A0" w14:textId="3BA5F0CF"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A6061E" w:rsidRPr="00A6061E">
        <w:rPr>
          <w:sz w:val="22"/>
          <w:szCs w:val="22"/>
        </w:rPr>
        <w:t>10.3.1.11</w:t>
      </w:r>
    </w:p>
    <w:p w14:paraId="77F498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8C59EB" w14:textId="62C0CE5F" w:rsidR="00E90E49" w:rsidRPr="00CE0424" w:rsidRDefault="003D3C45" w:rsidP="00311702">
      <w:pPr>
        <w:pStyle w:val="3GPPHeader"/>
        <w:rPr>
          <w:sz w:val="22"/>
          <w:szCs w:val="22"/>
        </w:rPr>
      </w:pPr>
      <w:r>
        <w:rPr>
          <w:sz w:val="22"/>
          <w:szCs w:val="22"/>
        </w:rPr>
        <w:t>Title:</w:t>
      </w:r>
      <w:r w:rsidR="00E90E49" w:rsidRPr="00CE0424">
        <w:rPr>
          <w:sz w:val="22"/>
          <w:szCs w:val="22"/>
        </w:rPr>
        <w:tab/>
      </w:r>
      <w:r w:rsidR="004B302C">
        <w:rPr>
          <w:sz w:val="22"/>
          <w:szCs w:val="22"/>
        </w:rPr>
        <w:t xml:space="preserve">PDCP duplication </w:t>
      </w:r>
      <w:r w:rsidR="00716BFB">
        <w:rPr>
          <w:sz w:val="22"/>
          <w:szCs w:val="22"/>
        </w:rPr>
        <w:t>impact to MAC</w:t>
      </w:r>
    </w:p>
    <w:p w14:paraId="0C6280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9F74953" w14:textId="77777777" w:rsidR="00E90E49" w:rsidRPr="00CE0424" w:rsidRDefault="00E90E49" w:rsidP="00E90E49"/>
    <w:p w14:paraId="5EC4CC38" w14:textId="77777777" w:rsidR="00C24345" w:rsidRDefault="00E90E49" w:rsidP="00A2052C">
      <w:pPr>
        <w:pStyle w:val="Heading1"/>
      </w:pPr>
      <w:r w:rsidRPr="00CE0424">
        <w:t>Introduction</w:t>
      </w:r>
    </w:p>
    <w:p w14:paraId="0C72D02A" w14:textId="125C9071" w:rsidR="004B302C" w:rsidRPr="00A2052C" w:rsidRDefault="004B302C" w:rsidP="004B302C">
      <w:r>
        <w:t xml:space="preserve">In this contribution, we discuss the </w:t>
      </w:r>
      <w:r w:rsidR="00F57D0B">
        <w:t xml:space="preserve">remaining aspects of PDCP duplication impact to MAC, i.e. the remaining details of the MAC CEs for duplication, and the </w:t>
      </w:r>
      <w:r>
        <w:t xml:space="preserve">relation </w:t>
      </w:r>
      <w:r w:rsidR="009C4A21">
        <w:t>of PDCP duplication control and SCell control, which is both done with their respective MAC CE</w:t>
      </w:r>
      <w:r w:rsidR="00620095">
        <w:t>s</w:t>
      </w:r>
      <w:r>
        <w:t>.</w:t>
      </w:r>
    </w:p>
    <w:p w14:paraId="2BA89D59" w14:textId="77777777" w:rsidR="004B302C" w:rsidRDefault="004B302C" w:rsidP="004B302C">
      <w:pPr>
        <w:pStyle w:val="Heading1"/>
      </w:pPr>
      <w:bookmarkStart w:id="1" w:name="_Ref178064866"/>
      <w:r w:rsidRPr="00CE0424">
        <w:t>Discussion</w:t>
      </w:r>
      <w:bookmarkEnd w:id="1"/>
    </w:p>
    <w:p w14:paraId="4E0EC5B2" w14:textId="2AED9248" w:rsidR="000806C2" w:rsidRDefault="000806C2" w:rsidP="000806C2">
      <w:pPr>
        <w:pStyle w:val="Heading2"/>
      </w:pPr>
      <w:r>
        <w:t>MAC CE details for activation and deactivation of duplication</w:t>
      </w:r>
    </w:p>
    <w:p w14:paraId="12A5A5F1" w14:textId="7FAA022A" w:rsidR="000806C2" w:rsidRDefault="000806C2" w:rsidP="000806C2">
      <w:pPr>
        <w:pStyle w:val="BodyText"/>
      </w:pPr>
      <w:r>
        <w:t xml:space="preserve">It has been agreed that SRBs, if configured for duplication, their state is always activated. Thus, </w:t>
      </w:r>
      <w:r w:rsidR="00EF2A22">
        <w:t>SRBs</w:t>
      </w:r>
      <w:r>
        <w:t xml:space="preserve"> cannot be controlled with MAC CEs. This means that all the bits in the MAC CE command are for DRBs. It is quite likely that a very limited number of DRBs are configured with duplication. That implies that one or two bits would be more than sufficient for most of the cases.  A MAC CE command indicating a single DRB ID would be sufficient.</w:t>
      </w:r>
    </w:p>
    <w:p w14:paraId="77DBD0EF" w14:textId="77777777" w:rsidR="000806C2" w:rsidRDefault="000806C2" w:rsidP="000806C2">
      <w:pPr>
        <w:pStyle w:val="BodyText"/>
      </w:pPr>
      <w:r>
        <w:t xml:space="preserve">Current MAC CE command contains 7 bits to control up to 7 DRBs configured with duplication, and one reserved bit. This format was based on the SCell activation/deactivation command. While current MAC CE command is overdesigned, having one reserved bit is arbitrary. Thus, we propose to fully utilize the byte indicating up to 8 DRBs.  </w:t>
      </w:r>
    </w:p>
    <w:p w14:paraId="46EB5E7B" w14:textId="77777777" w:rsidR="000806C2" w:rsidRDefault="000806C2" w:rsidP="000806C2">
      <w:pPr>
        <w:pStyle w:val="Proposal"/>
        <w:overflowPunct/>
        <w:autoSpaceDE/>
        <w:autoSpaceDN/>
        <w:adjustRightInd/>
        <w:spacing w:after="200" w:line="276" w:lineRule="auto"/>
        <w:jc w:val="left"/>
        <w:textAlignment w:val="auto"/>
      </w:pPr>
      <w:bookmarkStart w:id="2" w:name="_Toc505591306"/>
      <w:bookmarkStart w:id="3" w:name="_Toc505933024"/>
      <w:bookmarkStart w:id="4" w:name="_Toc506464054"/>
      <w:bookmarkStart w:id="5" w:name="_Toc506476342"/>
      <w:r>
        <w:t>MAC CE command for duplication does not contain reserved bits</w:t>
      </w:r>
      <w:bookmarkEnd w:id="2"/>
      <w:bookmarkEnd w:id="3"/>
      <w:bookmarkEnd w:id="4"/>
      <w:bookmarkEnd w:id="5"/>
      <w:r>
        <w:t xml:space="preserve"> </w:t>
      </w:r>
    </w:p>
    <w:p w14:paraId="78369061" w14:textId="7470231D" w:rsidR="000806C2" w:rsidRDefault="000806C2" w:rsidP="000806C2">
      <w:pPr>
        <w:pStyle w:val="Heading2"/>
      </w:pPr>
      <w:bookmarkStart w:id="6" w:name="_GoBack"/>
      <w:bookmarkEnd w:id="6"/>
      <w:r>
        <w:t>Relation to SCell activation and deactivation</w:t>
      </w:r>
    </w:p>
    <w:p w14:paraId="34E94AB1" w14:textId="3C75977A" w:rsidR="0094794A" w:rsidRDefault="004B302C" w:rsidP="00D26903">
      <w:r>
        <w:t>With the agreed approach of MAC CE usage for duplication activation/</w:t>
      </w:r>
      <w:r w:rsidR="0068261C">
        <w:t>deactivation and</w:t>
      </w:r>
      <w:r>
        <w:t xml:space="preserve"> considering that MAC CE in CA are already for SCell activation/deactivation, and further considering that there is a mapping </w:t>
      </w:r>
      <w:r w:rsidR="0094794A">
        <w:t xml:space="preserve">restriction </w:t>
      </w:r>
      <w:r>
        <w:t>of logical channels to carriers with PDCP duplication, one might argue that the same MAC CE should be used for both cases. We believe however, that CA operation in ge</w:t>
      </w:r>
      <w:r w:rsidR="000752AE">
        <w:t>neral and duplication operation</w:t>
      </w:r>
      <w:r>
        <w:t xml:space="preserve"> in particular, serve two different purposes, and thus a combination does not appear useful. </w:t>
      </w:r>
    </w:p>
    <w:p w14:paraId="170C3A75" w14:textId="304A8331" w:rsidR="00D26903" w:rsidRDefault="00D26903" w:rsidP="00D26903">
      <w:r w:rsidRPr="00D26903">
        <w:t>Example</w:t>
      </w:r>
      <w:r w:rsidR="0094794A">
        <w:t>: Multiple bearers are configured. Only a subset is configured with duplication. Duplication deactivation/activation of those bearers configured for duplication should not affect the other bearers. Thus, duplication activation/deactivation should not be coupled to activation/deactivation of an SCell/carrier that all bearers use.</w:t>
      </w:r>
    </w:p>
    <w:p w14:paraId="3874132A" w14:textId="0373D17F" w:rsidR="004B302C" w:rsidRDefault="000806C2" w:rsidP="009724FE">
      <w:pPr>
        <w:pStyle w:val="Heading3"/>
      </w:pPr>
      <w:r>
        <w:t>Duplication a</w:t>
      </w:r>
      <w:r w:rsidR="004B302C">
        <w:t>ctivation</w:t>
      </w:r>
    </w:p>
    <w:p w14:paraId="580FFCCF" w14:textId="3ED030CB" w:rsidR="004B302C" w:rsidRDefault="004B302C" w:rsidP="004B302C">
      <w:r>
        <w:t xml:space="preserve">PDCP data duplication requires that the SCells for which data duplication was configured are activated.It could be argued that activation of PDCP data duplication would implicitly activate all SCells which were configured for this purpose. </w:t>
      </w:r>
      <w:r w:rsidR="00CA6774">
        <w:t>A</w:t>
      </w:r>
      <w:r>
        <w:t>ctivation</w:t>
      </w:r>
      <w:r w:rsidR="00CA6774">
        <w:t xml:space="preserve"> of</w:t>
      </w:r>
      <w:r>
        <w:t xml:space="preserve"> SCells comes to the cost of additional signalling such as, for example, indicating which SCells need to be activated. This would then be needed for each RB for which data duplication is activated. While this provides a great flexibility, we think that the signalling of the MAC CE command would become complex and lengthy. In addition, we think that this is already possible if the network utilizes the </w:t>
      </w:r>
      <w:r>
        <w:lastRenderedPageBreak/>
        <w:t>already available MAC CE commands. The network can send the activation of SCells command together with the PDCP data duplication command if the needed SCells were not activated previously.</w:t>
      </w:r>
    </w:p>
    <w:p w14:paraId="78628722" w14:textId="547D3C4B" w:rsidR="004B302C" w:rsidRPr="00F96052" w:rsidRDefault="00BC4116" w:rsidP="000806C2">
      <w:pPr>
        <w:pStyle w:val="Heading3"/>
      </w:pPr>
      <w:r>
        <w:t>SCell</w:t>
      </w:r>
      <w:r w:rsidR="000806C2">
        <w:t xml:space="preserve"> d</w:t>
      </w:r>
      <w:r w:rsidR="004B302C">
        <w:t>eactivation</w:t>
      </w:r>
    </w:p>
    <w:p w14:paraId="5B75835C" w14:textId="60ECF80F" w:rsidR="00D30DBA" w:rsidRDefault="004B302C" w:rsidP="004B302C">
      <w:r>
        <w:t xml:space="preserve">Another aspect to consider is the behaviour when the SCells are deactivated and PDCP data duplication has not been deactivated. In CA, this could mean that for a logical channel (RLC) of the duplication, that is mapped by LCH restrictions to only transmit on the deactivated SCell, gets stuck. </w:t>
      </w:r>
      <w:r w:rsidR="00C7093D">
        <w:t xml:space="preserve">We do not consider this an issue, since </w:t>
      </w:r>
      <w:r w:rsidR="00D30DBA">
        <w:t>the same would occur when the corresponding SCell is not scheduled. From this point of view, SCell deactivation should not be treated differently. When duplication behaviour is wanted, the SCell should be scheduled and thus be activated.</w:t>
      </w:r>
    </w:p>
    <w:p w14:paraId="76E71FCE" w14:textId="2E4C3B41" w:rsidR="004B302C" w:rsidRDefault="004B302C" w:rsidP="004B302C">
      <w:r>
        <w:t xml:space="preserve">As explained below, </w:t>
      </w:r>
      <w:r w:rsidR="00D30DBA">
        <w:t xml:space="preserve">leaving an SCell deactivated while duplication is still activated does not provide an issue, thus no coupling of SCell and duplication deactivation is required. </w:t>
      </w:r>
      <w:r>
        <w:t>:</w:t>
      </w:r>
    </w:p>
    <w:p w14:paraId="1BBC16CD" w14:textId="7293C868" w:rsidR="004B302C" w:rsidRDefault="004B302C" w:rsidP="004B302C">
      <w:pPr>
        <w:numPr>
          <w:ilvl w:val="0"/>
          <w:numId w:val="18"/>
        </w:numPr>
        <w:overflowPunct/>
        <w:autoSpaceDE/>
        <w:autoSpaceDN/>
        <w:adjustRightInd/>
        <w:spacing w:before="165" w:after="165" w:line="252" w:lineRule="auto"/>
        <w:ind w:right="660"/>
        <w:jc w:val="left"/>
        <w:textAlignment w:val="auto"/>
      </w:pPr>
      <w:r>
        <w:t xml:space="preserve">RLC transmitter </w:t>
      </w:r>
      <w:r w:rsidR="002458ED">
        <w:t xml:space="preserve">with </w:t>
      </w:r>
      <w:r>
        <w:t>duplicat</w:t>
      </w:r>
      <w:r w:rsidR="002458ED">
        <w:t>es</w:t>
      </w:r>
      <w:r>
        <w:t xml:space="preserve"> has outstanding data to transmit, but corresponding SCell is deactivated/not scheduled.</w:t>
      </w:r>
    </w:p>
    <w:p w14:paraId="19C37EC8" w14:textId="7D171752" w:rsidR="004B302C" w:rsidRDefault="004B302C" w:rsidP="004B302C">
      <w:pPr>
        <w:numPr>
          <w:ilvl w:val="0"/>
          <w:numId w:val="18"/>
        </w:numPr>
        <w:overflowPunct/>
        <w:autoSpaceDE/>
        <w:autoSpaceDN/>
        <w:adjustRightInd/>
        <w:spacing w:before="165" w:after="165" w:line="252" w:lineRule="auto"/>
        <w:ind w:right="660"/>
        <w:jc w:val="left"/>
        <w:textAlignment w:val="auto"/>
      </w:pPr>
      <w:r>
        <w:t xml:space="preserve">Data is stuck on this RLC. Data transmission might however continue over the other RLC with </w:t>
      </w:r>
      <w:r w:rsidR="008C3CF8">
        <w:t xml:space="preserve">new </w:t>
      </w:r>
      <w:r>
        <w:t xml:space="preserve">PDCP data. At this point, for the data transfer as such, this is no issue since data transmission continues via </w:t>
      </w:r>
      <w:r w:rsidR="008C3CF8">
        <w:t xml:space="preserve">one </w:t>
      </w:r>
      <w:r>
        <w:t xml:space="preserve">RLC entity, which is independent of stuck </w:t>
      </w:r>
      <w:r w:rsidR="00BE1CF9">
        <w:t xml:space="preserve">PDUs in the other </w:t>
      </w:r>
      <w:r>
        <w:t>RLC.</w:t>
      </w:r>
    </w:p>
    <w:p w14:paraId="7BE37CFE" w14:textId="41F2704F" w:rsidR="004B302C" w:rsidRDefault="004B302C" w:rsidP="004B302C">
      <w:pPr>
        <w:numPr>
          <w:ilvl w:val="0"/>
          <w:numId w:val="18"/>
        </w:numPr>
        <w:overflowPunct/>
        <w:autoSpaceDE/>
        <w:autoSpaceDN/>
        <w:adjustRightInd/>
        <w:spacing w:before="165" w:after="165" w:line="252" w:lineRule="auto"/>
        <w:ind w:right="660"/>
        <w:jc w:val="left"/>
        <w:textAlignment w:val="auto"/>
      </w:pPr>
      <w:r>
        <w:t xml:space="preserve">Later on, </w:t>
      </w:r>
      <w:r w:rsidR="001C1E05">
        <w:t xml:space="preserve">when </w:t>
      </w:r>
      <w:r>
        <w:t>the SCell gets scheduled/activated again</w:t>
      </w:r>
      <w:r w:rsidR="001C1E05">
        <w:t>,</w:t>
      </w:r>
      <w:r>
        <w:t xml:space="preserve"> the stuck data is eventually transmitted – redundantly since the data was probably already sent on other RLC in duplicate way. </w:t>
      </w:r>
    </w:p>
    <w:p w14:paraId="613F2145" w14:textId="40DE5855" w:rsidR="004B302C" w:rsidRDefault="004B302C" w:rsidP="004B302C">
      <w:pPr>
        <w:numPr>
          <w:ilvl w:val="0"/>
          <w:numId w:val="18"/>
        </w:numPr>
        <w:overflowPunct/>
        <w:autoSpaceDE/>
        <w:autoSpaceDN/>
        <w:adjustRightInd/>
        <w:spacing w:before="165" w:after="165" w:line="252" w:lineRule="auto"/>
        <w:ind w:right="990"/>
        <w:jc w:val="left"/>
        <w:textAlignment w:val="auto"/>
      </w:pPr>
      <w:r>
        <w:t>The data on the previously stuck RLC does not cause an issue for RLC, since RLC transmitter and receiver states were on hold. On PDCP it will be simply discarded, since the other duplicate was already received, as long as the received PDCP PDUs are less than half the PDCP SN space behind the newest PDCP PDU received via the non-broken leg. If this is not the case, HFN desynch would occur on PDCP due to reception of a too-old PDU duplicate on PDCP.</w:t>
      </w:r>
    </w:p>
    <w:p w14:paraId="4DEC3DCA" w14:textId="565EAFD8" w:rsidR="004B302C" w:rsidRDefault="004B302C" w:rsidP="009724FE">
      <w:r>
        <w:t xml:space="preserve">First of all, the problem </w:t>
      </w:r>
      <w:r w:rsidR="00631374">
        <w:t xml:space="preserve">of HFN desynch </w:t>
      </w:r>
      <w:r>
        <w:t xml:space="preserve">is unlikely considering the SN space on PDCP together with likely low data rates when duplication is used for reliability purposes. Secondly, the network is fully aware of the RLC transmitter states involved in the </w:t>
      </w:r>
      <w:r w:rsidR="002458ED">
        <w:t>duplication and</w:t>
      </w:r>
      <w:r>
        <w:t xml:space="preserve"> can thus decide to re-establish RLC (and reset MAC) if too much PDCP data is in flight. This way, the </w:t>
      </w:r>
      <w:r w:rsidR="002458ED">
        <w:t>above-mentioned</w:t>
      </w:r>
      <w:r>
        <w:t xml:space="preserve"> issue can be effectively avoided. </w:t>
      </w:r>
    </w:p>
    <w:p w14:paraId="7B0B5388" w14:textId="77777777" w:rsidR="004B302C" w:rsidRDefault="004B302C" w:rsidP="004B302C">
      <w:r>
        <w:t>Therefore, also SCell deactivation and PDCP duplication deactivation do not need to be coupled and should thus be independent from each other.</w:t>
      </w:r>
    </w:p>
    <w:p w14:paraId="7C9090D9" w14:textId="77777777" w:rsidR="004B302C" w:rsidRDefault="004B302C" w:rsidP="004B302C">
      <w:pPr>
        <w:pStyle w:val="Proposal"/>
      </w:pPr>
      <w:bookmarkStart w:id="7" w:name="_Toc492388362"/>
      <w:bookmarkStart w:id="8" w:name="_Toc498618468"/>
      <w:bookmarkStart w:id="9" w:name="_Toc505933026"/>
      <w:bookmarkStart w:id="10" w:name="_Toc506464056"/>
      <w:bookmarkStart w:id="11" w:name="_Toc506476344"/>
      <w:r>
        <w:t>SCell activation/deactivation and duplication activation/deactivation are independent from each other.</w:t>
      </w:r>
      <w:bookmarkEnd w:id="7"/>
      <w:bookmarkEnd w:id="8"/>
      <w:bookmarkEnd w:id="9"/>
      <w:bookmarkEnd w:id="10"/>
      <w:bookmarkEnd w:id="11"/>
    </w:p>
    <w:p w14:paraId="67CA5D69" w14:textId="77777777" w:rsidR="00C01F33" w:rsidRPr="00CE0424" w:rsidRDefault="00C01F33" w:rsidP="00CE0424">
      <w:pPr>
        <w:pStyle w:val="Heading1"/>
      </w:pPr>
      <w:r w:rsidRPr="00CE0424">
        <w:t>Conclusion</w:t>
      </w:r>
      <w:r w:rsidR="00521FE6">
        <w:t>s</w:t>
      </w:r>
    </w:p>
    <w:p w14:paraId="0F08CC87" w14:textId="77777777" w:rsidR="00F33790"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p>
    <w:p w14:paraId="46E2F7E8" w14:textId="77777777" w:rsidR="00F33790" w:rsidRDefault="008E065E">
      <w:pPr>
        <w:pStyle w:val="TOC1"/>
        <w:rPr>
          <w:rFonts w:asciiTheme="minorHAnsi" w:eastAsiaTheme="minorEastAsia" w:hAnsiTheme="minorHAnsi" w:cstheme="minorBidi"/>
          <w:b w:val="0"/>
          <w:sz w:val="22"/>
          <w:lang w:eastAsia="en-US"/>
        </w:rPr>
      </w:pPr>
      <w:r>
        <w:rPr>
          <w:b w:val="0"/>
          <w:bCs/>
        </w:rPr>
        <w:fldChar w:fldCharType="begin"/>
      </w:r>
      <w:r w:rsidR="005B06D4">
        <w:rPr>
          <w:b w:val="0"/>
          <w:bCs/>
        </w:rPr>
        <w:instrText xml:space="preserve"> TOC \f \n \p " " \t "Proposal</w:instrText>
      </w:r>
      <w:r>
        <w:rPr>
          <w:b w:val="0"/>
          <w:bCs/>
        </w:rPr>
        <w:instrText xml:space="preserve">" </w:instrText>
      </w:r>
      <w:r>
        <w:rPr>
          <w:b w:val="0"/>
          <w:bCs/>
        </w:rPr>
        <w:fldChar w:fldCharType="separate"/>
      </w:r>
      <w:r w:rsidR="00F33790">
        <w:t>Proposal 1</w:t>
      </w:r>
      <w:r w:rsidR="00F33790">
        <w:rPr>
          <w:rFonts w:asciiTheme="minorHAnsi" w:eastAsiaTheme="minorEastAsia" w:hAnsiTheme="minorHAnsi" w:cstheme="minorBidi"/>
          <w:b w:val="0"/>
          <w:sz w:val="22"/>
          <w:lang w:eastAsia="en-US"/>
        </w:rPr>
        <w:tab/>
      </w:r>
      <w:r w:rsidR="00F33790">
        <w:t>MAC CE command for duplication does not contain reserved bits</w:t>
      </w:r>
    </w:p>
    <w:p w14:paraId="0C4D6C28" w14:textId="77777777" w:rsidR="00F33790" w:rsidRDefault="00F3379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SCell activation/deactivation and duplication activation/deactivation are independent from each other.</w:t>
      </w:r>
    </w:p>
    <w:p w14:paraId="7EEA856A" w14:textId="6D795B05" w:rsidR="008E065E" w:rsidRPr="00CE0424" w:rsidRDefault="008E065E" w:rsidP="008E065E">
      <w:pPr>
        <w:rPr>
          <w:b/>
          <w:bCs/>
        </w:rPr>
      </w:pPr>
      <w:r>
        <w:rPr>
          <w:b/>
          <w:bCs/>
        </w:rPr>
        <w:fldChar w:fldCharType="end"/>
      </w:r>
    </w:p>
    <w:p w14:paraId="4E8817CE" w14:textId="77777777" w:rsidR="00C97E18" w:rsidRPr="00CE0424" w:rsidRDefault="00C97E18" w:rsidP="004B302C">
      <w:pPr>
        <w:pStyle w:val="Reference"/>
        <w:numPr>
          <w:ilvl w:val="0"/>
          <w:numId w:val="0"/>
        </w:numPr>
        <w:ind w:left="567" w:hanging="567"/>
      </w:pPr>
      <w:bookmarkStart w:id="12" w:name="_In-sequence_SDU_delivery"/>
      <w:bookmarkStart w:id="13" w:name="_Ref174151459"/>
      <w:bookmarkStart w:id="14" w:name="_Ref189809556"/>
      <w:bookmarkEnd w:id="12"/>
    </w:p>
    <w:bookmarkEnd w:id="13"/>
    <w:bookmarkEnd w:id="14"/>
    <w:p w14:paraId="56061745" w14:textId="77777777"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F4212" w14:textId="77777777" w:rsidR="008C3D39" w:rsidRDefault="008C3D39">
      <w:r>
        <w:separator/>
      </w:r>
    </w:p>
  </w:endnote>
  <w:endnote w:type="continuationSeparator" w:id="0">
    <w:p w14:paraId="358D05C0" w14:textId="77777777" w:rsidR="008C3D39" w:rsidRDefault="008C3D39">
      <w:r>
        <w:continuationSeparator/>
      </w:r>
    </w:p>
  </w:endnote>
  <w:endnote w:type="continuationNotice" w:id="1">
    <w:p w14:paraId="09F2C648" w14:textId="77777777" w:rsidR="00F52A65" w:rsidRDefault="00F52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C8B8E"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73286"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FC90D"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B666A" w14:textId="77777777" w:rsidR="008C3D39" w:rsidRDefault="008C3D39">
      <w:r>
        <w:separator/>
      </w:r>
    </w:p>
  </w:footnote>
  <w:footnote w:type="continuationSeparator" w:id="0">
    <w:p w14:paraId="58D1BDD9" w14:textId="77777777" w:rsidR="008C3D39" w:rsidRDefault="008C3D39">
      <w:r>
        <w:continuationSeparator/>
      </w:r>
    </w:p>
  </w:footnote>
  <w:footnote w:type="continuationNotice" w:id="1">
    <w:p w14:paraId="4E2B2A66" w14:textId="77777777" w:rsidR="00F52A65" w:rsidRDefault="00F52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79376"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D5BA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74417"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2627"/>
    <w:rsid w:val="00034C15"/>
    <w:rsid w:val="00036BA1"/>
    <w:rsid w:val="000422E2"/>
    <w:rsid w:val="00042F22"/>
    <w:rsid w:val="000444EF"/>
    <w:rsid w:val="000526B3"/>
    <w:rsid w:val="00052A07"/>
    <w:rsid w:val="000534E3"/>
    <w:rsid w:val="0005606A"/>
    <w:rsid w:val="00057117"/>
    <w:rsid w:val="00057A6E"/>
    <w:rsid w:val="000616E7"/>
    <w:rsid w:val="0006487E"/>
    <w:rsid w:val="00065E1A"/>
    <w:rsid w:val="000752AE"/>
    <w:rsid w:val="00077E5F"/>
    <w:rsid w:val="0008036A"/>
    <w:rsid w:val="000806C2"/>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E8C"/>
    <w:rsid w:val="000C165A"/>
    <w:rsid w:val="000C2E19"/>
    <w:rsid w:val="000D0D07"/>
    <w:rsid w:val="000D394F"/>
    <w:rsid w:val="000D4797"/>
    <w:rsid w:val="000E0527"/>
    <w:rsid w:val="000E1E92"/>
    <w:rsid w:val="000F06D6"/>
    <w:rsid w:val="000F0EB1"/>
    <w:rsid w:val="000F1106"/>
    <w:rsid w:val="000F3BE9"/>
    <w:rsid w:val="000F3F6C"/>
    <w:rsid w:val="000F6DF3"/>
    <w:rsid w:val="001005FF"/>
    <w:rsid w:val="001019C9"/>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6A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1E0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0155"/>
    <w:rsid w:val="00214DA8"/>
    <w:rsid w:val="00215423"/>
    <w:rsid w:val="002154A7"/>
    <w:rsid w:val="002158A9"/>
    <w:rsid w:val="002158FA"/>
    <w:rsid w:val="00220600"/>
    <w:rsid w:val="002224DB"/>
    <w:rsid w:val="00223FCB"/>
    <w:rsid w:val="002252C3"/>
    <w:rsid w:val="00225C54"/>
    <w:rsid w:val="00230765"/>
    <w:rsid w:val="002319E4"/>
    <w:rsid w:val="00235632"/>
    <w:rsid w:val="00235872"/>
    <w:rsid w:val="00241559"/>
    <w:rsid w:val="002435B3"/>
    <w:rsid w:val="002458EB"/>
    <w:rsid w:val="002458ED"/>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27D"/>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4C65"/>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10C0"/>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1718E"/>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53C7"/>
    <w:rsid w:val="004B302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4064"/>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769C5"/>
    <w:rsid w:val="00582809"/>
    <w:rsid w:val="00583F06"/>
    <w:rsid w:val="0058798C"/>
    <w:rsid w:val="005900FA"/>
    <w:rsid w:val="005902A0"/>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363C"/>
    <w:rsid w:val="00604F14"/>
    <w:rsid w:val="00611B83"/>
    <w:rsid w:val="00613257"/>
    <w:rsid w:val="00615E98"/>
    <w:rsid w:val="00620095"/>
    <w:rsid w:val="00620A71"/>
    <w:rsid w:val="00620D80"/>
    <w:rsid w:val="00622CDD"/>
    <w:rsid w:val="006234A6"/>
    <w:rsid w:val="00630001"/>
    <w:rsid w:val="006311B3"/>
    <w:rsid w:val="00631374"/>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591"/>
    <w:rsid w:val="006627A2"/>
    <w:rsid w:val="006634E6"/>
    <w:rsid w:val="006655EE"/>
    <w:rsid w:val="00667EE7"/>
    <w:rsid w:val="00670883"/>
    <w:rsid w:val="00670922"/>
    <w:rsid w:val="00670BE1"/>
    <w:rsid w:val="0067218F"/>
    <w:rsid w:val="006741F2"/>
    <w:rsid w:val="00674CC3"/>
    <w:rsid w:val="00675C72"/>
    <w:rsid w:val="006771F9"/>
    <w:rsid w:val="006776D7"/>
    <w:rsid w:val="00681003"/>
    <w:rsid w:val="006817C9"/>
    <w:rsid w:val="0068261C"/>
    <w:rsid w:val="00683ECE"/>
    <w:rsid w:val="006914C4"/>
    <w:rsid w:val="00695FC2"/>
    <w:rsid w:val="00696949"/>
    <w:rsid w:val="00697052"/>
    <w:rsid w:val="006A0B22"/>
    <w:rsid w:val="006A0F60"/>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0AE"/>
    <w:rsid w:val="007148D3"/>
    <w:rsid w:val="00715B9A"/>
    <w:rsid w:val="00716BFB"/>
    <w:rsid w:val="00726EA6"/>
    <w:rsid w:val="00727208"/>
    <w:rsid w:val="00727680"/>
    <w:rsid w:val="0073204F"/>
    <w:rsid w:val="007321AC"/>
    <w:rsid w:val="007348B1"/>
    <w:rsid w:val="00735DA0"/>
    <w:rsid w:val="007362A6"/>
    <w:rsid w:val="00736D7D"/>
    <w:rsid w:val="00740E58"/>
    <w:rsid w:val="007445A0"/>
    <w:rsid w:val="0074524B"/>
    <w:rsid w:val="00747D8B"/>
    <w:rsid w:val="00751228"/>
    <w:rsid w:val="00751FE3"/>
    <w:rsid w:val="00753343"/>
    <w:rsid w:val="007571E1"/>
    <w:rsid w:val="007604B2"/>
    <w:rsid w:val="00765281"/>
    <w:rsid w:val="00766BAD"/>
    <w:rsid w:val="007730BD"/>
    <w:rsid w:val="007755F2"/>
    <w:rsid w:val="00776971"/>
    <w:rsid w:val="00777169"/>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56B"/>
    <w:rsid w:val="008C3CF8"/>
    <w:rsid w:val="008C3D39"/>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C3E"/>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4794A"/>
    <w:rsid w:val="00950DE7"/>
    <w:rsid w:val="00951A88"/>
    <w:rsid w:val="00953920"/>
    <w:rsid w:val="00953D47"/>
    <w:rsid w:val="0095681E"/>
    <w:rsid w:val="009572D4"/>
    <w:rsid w:val="00961921"/>
    <w:rsid w:val="0096430A"/>
    <w:rsid w:val="0096554B"/>
    <w:rsid w:val="0096584A"/>
    <w:rsid w:val="00971F08"/>
    <w:rsid w:val="009724FE"/>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A21"/>
    <w:rsid w:val="009D4FF0"/>
    <w:rsid w:val="009D703C"/>
    <w:rsid w:val="009D718F"/>
    <w:rsid w:val="009E068F"/>
    <w:rsid w:val="009E14E0"/>
    <w:rsid w:val="009E35DB"/>
    <w:rsid w:val="009E47A3"/>
    <w:rsid w:val="009E6056"/>
    <w:rsid w:val="009F08F3"/>
    <w:rsid w:val="009F344F"/>
    <w:rsid w:val="009F561F"/>
    <w:rsid w:val="00A048A8"/>
    <w:rsid w:val="00A04F49"/>
    <w:rsid w:val="00A1238E"/>
    <w:rsid w:val="00A1293A"/>
    <w:rsid w:val="00A13E54"/>
    <w:rsid w:val="00A17F63"/>
    <w:rsid w:val="00A2052C"/>
    <w:rsid w:val="00A2193B"/>
    <w:rsid w:val="00A2351A"/>
    <w:rsid w:val="00A25262"/>
    <w:rsid w:val="00A264A9"/>
    <w:rsid w:val="00A27785"/>
    <w:rsid w:val="00A30187"/>
    <w:rsid w:val="00A3448A"/>
    <w:rsid w:val="00A36297"/>
    <w:rsid w:val="00A364FF"/>
    <w:rsid w:val="00A41E2B"/>
    <w:rsid w:val="00A43DD9"/>
    <w:rsid w:val="00A45B74"/>
    <w:rsid w:val="00A52E1D"/>
    <w:rsid w:val="00A6061E"/>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62C"/>
    <w:rsid w:val="00AB0BC8"/>
    <w:rsid w:val="00AB11CA"/>
    <w:rsid w:val="00AB14D9"/>
    <w:rsid w:val="00AB4AB8"/>
    <w:rsid w:val="00AB51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2092"/>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40C8"/>
    <w:rsid w:val="00BB51E9"/>
    <w:rsid w:val="00BC0FDC"/>
    <w:rsid w:val="00BC3053"/>
    <w:rsid w:val="00BC4116"/>
    <w:rsid w:val="00BC4D2E"/>
    <w:rsid w:val="00BD48AC"/>
    <w:rsid w:val="00BD5F1A"/>
    <w:rsid w:val="00BE1234"/>
    <w:rsid w:val="00BE1CF9"/>
    <w:rsid w:val="00BE2FA6"/>
    <w:rsid w:val="00BE333F"/>
    <w:rsid w:val="00BE7406"/>
    <w:rsid w:val="00BE7603"/>
    <w:rsid w:val="00BF3279"/>
    <w:rsid w:val="00BF74C7"/>
    <w:rsid w:val="00C015F1"/>
    <w:rsid w:val="00C01F33"/>
    <w:rsid w:val="00C02CC6"/>
    <w:rsid w:val="00C040F7"/>
    <w:rsid w:val="00C041B0"/>
    <w:rsid w:val="00C044AB"/>
    <w:rsid w:val="00C05706"/>
    <w:rsid w:val="00C06F1A"/>
    <w:rsid w:val="00C07377"/>
    <w:rsid w:val="00C10478"/>
    <w:rsid w:val="00C11099"/>
    <w:rsid w:val="00C12107"/>
    <w:rsid w:val="00C14D4B"/>
    <w:rsid w:val="00C154BB"/>
    <w:rsid w:val="00C24345"/>
    <w:rsid w:val="00C279B5"/>
    <w:rsid w:val="00C27C45"/>
    <w:rsid w:val="00C3719D"/>
    <w:rsid w:val="00C43E98"/>
    <w:rsid w:val="00C54995"/>
    <w:rsid w:val="00C54D41"/>
    <w:rsid w:val="00C60783"/>
    <w:rsid w:val="00C64672"/>
    <w:rsid w:val="00C70697"/>
    <w:rsid w:val="00C7093D"/>
    <w:rsid w:val="00C72EF4"/>
    <w:rsid w:val="00C75D2F"/>
    <w:rsid w:val="00C767BE"/>
    <w:rsid w:val="00C76E3C"/>
    <w:rsid w:val="00C81568"/>
    <w:rsid w:val="00C9027A"/>
    <w:rsid w:val="00C9068E"/>
    <w:rsid w:val="00C92A30"/>
    <w:rsid w:val="00C93C4B"/>
    <w:rsid w:val="00C944AB"/>
    <w:rsid w:val="00C95B40"/>
    <w:rsid w:val="00C97764"/>
    <w:rsid w:val="00C97E18"/>
    <w:rsid w:val="00CA1ED8"/>
    <w:rsid w:val="00CA248C"/>
    <w:rsid w:val="00CA6774"/>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2669"/>
    <w:rsid w:val="00CF3B1F"/>
    <w:rsid w:val="00CF3BF6"/>
    <w:rsid w:val="00CF625B"/>
    <w:rsid w:val="00CF687E"/>
    <w:rsid w:val="00D0349B"/>
    <w:rsid w:val="00D056F7"/>
    <w:rsid w:val="00D10249"/>
    <w:rsid w:val="00D115C3"/>
    <w:rsid w:val="00D11897"/>
    <w:rsid w:val="00D13135"/>
    <w:rsid w:val="00D13E4E"/>
    <w:rsid w:val="00D239A7"/>
    <w:rsid w:val="00D23F47"/>
    <w:rsid w:val="00D26903"/>
    <w:rsid w:val="00D30DBA"/>
    <w:rsid w:val="00D31C61"/>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6A84"/>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6EC"/>
    <w:rsid w:val="00DF37A0"/>
    <w:rsid w:val="00E110E7"/>
    <w:rsid w:val="00E11B20"/>
    <w:rsid w:val="00E1523B"/>
    <w:rsid w:val="00E159C5"/>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0D"/>
    <w:rsid w:val="00EA385C"/>
    <w:rsid w:val="00EA7A41"/>
    <w:rsid w:val="00EB077B"/>
    <w:rsid w:val="00EB4EA2"/>
    <w:rsid w:val="00EB50D1"/>
    <w:rsid w:val="00EC279C"/>
    <w:rsid w:val="00EC27C6"/>
    <w:rsid w:val="00EC4207"/>
    <w:rsid w:val="00EC5653"/>
    <w:rsid w:val="00EC71CE"/>
    <w:rsid w:val="00ED1006"/>
    <w:rsid w:val="00EF18FE"/>
    <w:rsid w:val="00EF2A22"/>
    <w:rsid w:val="00EF5787"/>
    <w:rsid w:val="00EF60D0"/>
    <w:rsid w:val="00F0528D"/>
    <w:rsid w:val="00F06205"/>
    <w:rsid w:val="00F06C67"/>
    <w:rsid w:val="00F06DFD"/>
    <w:rsid w:val="00F071D1"/>
    <w:rsid w:val="00F07533"/>
    <w:rsid w:val="00F10629"/>
    <w:rsid w:val="00F138FC"/>
    <w:rsid w:val="00F15FA5"/>
    <w:rsid w:val="00F209B7"/>
    <w:rsid w:val="00F217B1"/>
    <w:rsid w:val="00F2376F"/>
    <w:rsid w:val="00F243D8"/>
    <w:rsid w:val="00F271EE"/>
    <w:rsid w:val="00F2786F"/>
    <w:rsid w:val="00F30828"/>
    <w:rsid w:val="00F313D6"/>
    <w:rsid w:val="00F33790"/>
    <w:rsid w:val="00F40F0C"/>
    <w:rsid w:val="00F4766C"/>
    <w:rsid w:val="00F507D1"/>
    <w:rsid w:val="00F519CE"/>
    <w:rsid w:val="00F51ADA"/>
    <w:rsid w:val="00F52A65"/>
    <w:rsid w:val="00F54E7D"/>
    <w:rsid w:val="00F57D0B"/>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74B"/>
    <w:rsid w:val="00FB4C80"/>
    <w:rsid w:val="00FB6A6A"/>
    <w:rsid w:val="00FC7429"/>
    <w:rsid w:val="00FD07F6"/>
    <w:rsid w:val="00FD1EC8"/>
    <w:rsid w:val="00FD47ED"/>
    <w:rsid w:val="00FD74DB"/>
    <w:rsid w:val="00FD7660"/>
    <w:rsid w:val="00FE0655"/>
    <w:rsid w:val="00FE20EC"/>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5393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486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5NUHHDQN7SK2-1476151046-17209</_dlc_DocId>
    <TaxCatchAll xmlns="d8762117-8292-4133-b1c7-eab5c6487cfd">
      <Value>5</Value>
      <Value>4</Value>
    </TaxCatchAll>
    <_dlc_DocIdUrl xmlns="f166a696-7b5b-4ccd-9f0c-ffde0cceec81">
      <Url>https://ericsson.sharepoint.com/sites/star/_layouts/15/DocIdRedir.aspx?ID=5NUHHDQN7SK2-1476151046-17209</Url>
      <Description>5NUHHDQN7SK2-1476151046-17209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documentManagement/types"/>
    <ds:schemaRef ds:uri="http://schemas.microsoft.com/sharepoint/v4"/>
    <ds:schemaRef ds:uri="611109f9-ed58-4498-a270-1fb2086a5321"/>
    <ds:schemaRef ds:uri="http://purl.org/dc/terms/"/>
    <ds:schemaRef ds:uri="http://purl.org/dc/elements/1.1/"/>
    <ds:schemaRef ds:uri="http://schemas.microsoft.com/office/infopath/2007/PartnerControls"/>
    <ds:schemaRef ds:uri="f166a696-7b5b-4ccd-9f0c-ffde0cceec81"/>
    <ds:schemaRef ds:uri="http://schemas.openxmlformats.org/package/2006/metadata/core-properties"/>
    <ds:schemaRef ds:uri="http://purl.org/dc/dcmitype/"/>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2FC1522-C014-4EF0-A48C-3FE3A0A99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D0CD44-6F5E-466F-B5E2-9E08333E6ACE}">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D94E0A4F-95BE-42CC-B2F0-D3516B3AD0DA}">
  <ds:schemaRefs>
    <ds:schemaRef ds:uri="http://schemas.microsoft.com/sharepoint/events"/>
  </ds:schemaRefs>
</ds:datastoreItem>
</file>

<file path=customXml/itemProps6.xml><?xml version="1.0" encoding="utf-8"?>
<ds:datastoreItem xmlns:ds="http://schemas.openxmlformats.org/officeDocument/2006/customXml" ds:itemID="{2AA7080A-035B-2949-BFDF-E3390726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C:\DATA\SVN\swea\Swea-L23\RAN2_99bis_Prague\R2-17xxxxx - contribution template.dotx</Template>
  <TotalTime>20</TotalTime>
  <Pages>2</Pages>
  <Words>946</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Henrik Enbuske</cp:lastModifiedBy>
  <cp:revision>62</cp:revision>
  <dcterms:created xsi:type="dcterms:W3CDTF">2017-09-05T13:08:00Z</dcterms:created>
  <dcterms:modified xsi:type="dcterms:W3CDTF">2018-02-15T17:36:00Z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61bbfe72-d472-46d3-b631-bba0ea46eda3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